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fill="FFFFFF"/>
        </w:rPr>
        <w:t>蓬安县应急管理局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fill="FFFFFF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fill="FFFFFF"/>
        </w:rPr>
        <w:t>年政府信息公开工作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fill="FFFFFF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根据《中华人民共和国政府信息公开条例》（以下简称《条例》）和省、市、县关于做好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年政府信息公开年度报告的有关通知，特编制完成并向社会公布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蓬安县应急管理局2022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年政府信息公开工作年度报告。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县应急管理局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认真学习贯彻落实《条例》，按照中、省、市、县关于推进政府信息公开工作的具体要求，我局进一步加强了蓬安县应急管理局微信公众号建设，做到了政府信息公开全覆盖，共主动公开政府信息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145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条，没有因政府信息公开工作而出现行政复议、行政诉讼或申诉情况。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（一）主动公开方面。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坚持把县政府门户网站和“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蓬安县应急管理局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”微信公众号作为信息公开主渠道，重点围绕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应急管理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安全生产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防灾减灾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提升等方面加大公开力度，全年主动公开政府信息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265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Style w:val="6"/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（二）依申请公开方面</w:t>
      </w:r>
      <w:r>
        <w:rPr>
          <w:rStyle w:val="6"/>
          <w:rFonts w:hint="default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年，未收到依申请公开申请，未发生针对本部门有关政府信息公开事务的行政诉讼案、行政复议案和有关申诉案。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Style w:val="6"/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（三）政府信息管理方面。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我局按照统一的规范，分别编制政府信息公开制度和保密审查制度，并按照规定将主动公开的政府信息全文电子化，上传至县政府门户网站和蓬安县应急管理局微信公众号。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（四）政府信息公开平台建设方面。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利用政府门户网站、“蓬安县应急管理局”微信公众号深入推进政务公开信息化建设，多渠道挖掘信息，丰富信息公开内容，实现信息资源共享共用，不断提升政务公开和政务服务水平。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Style w:val="6"/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（五）监督保障方面。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建立完善政府信息发布保密审查制度。明确保密审查的职责分工、审查程序和责任追究办法，确保不发生泄密问题。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4"/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7"/>
        <w:gridCol w:w="2225"/>
        <w:gridCol w:w="2225"/>
        <w:gridCol w:w="1944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0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171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171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171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22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66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666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22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66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666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666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225" w:type="dxa"/>
            <w:gridSpan w:val="4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66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3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6660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4"/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928"/>
        <w:gridCol w:w="2490"/>
        <w:gridCol w:w="636"/>
        <w:gridCol w:w="636"/>
        <w:gridCol w:w="636"/>
        <w:gridCol w:w="636"/>
        <w:gridCol w:w="636"/>
        <w:gridCol w:w="637"/>
        <w:gridCol w:w="637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auto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3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7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auto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935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Style w:val="4"/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571"/>
        <w:gridCol w:w="572"/>
        <w:gridCol w:w="572"/>
        <w:gridCol w:w="579"/>
        <w:gridCol w:w="572"/>
        <w:gridCol w:w="572"/>
        <w:gridCol w:w="572"/>
        <w:gridCol w:w="572"/>
        <w:gridCol w:w="586"/>
        <w:gridCol w:w="572"/>
        <w:gridCol w:w="572"/>
        <w:gridCol w:w="572"/>
        <w:gridCol w:w="572"/>
        <w:gridCol w:w="586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240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10" w:type="dxa"/>
            <w:gridSpan w:val="10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Style w:val="6"/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回顾过去一年，我们取得了一定成效，但也还存在一些差距和不足，主要表现在：一是政府信息公开的内容更新需要增强时效性；二是公开的政府信息与公众的需求还存在一些距离；三是政府信息公开工作力度需进一步加强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年，我们将重点抓好以下几项工作：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（一）加强学习，提高认识。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严格按照《中华人民共和国政府信息公开条例》对政府信息公开工作要求，切实提高对推行政府信息公开重要意义的认识，进一步增强做好工作的责任感和紧迫感。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强化</w:t>
      </w: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宣传工作。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要把政府信息公开宣传与安全生产宣传工作结合起来，通过开展“安全生产月”宣传等活动，充分利用网站、微信公众号等宣传阵地，进一步拓宽信息公开的渠道和信息公开的力度。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（三）</w:t>
      </w: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提升</w:t>
      </w: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组织</w:t>
      </w: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协调能力</w:t>
      </w:r>
      <w:r>
        <w:rPr>
          <w:rStyle w:val="6"/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切实加强领导，强化组织协调管理能力，配强工作人员，有效履职，推动政府信息公开工作深入开展。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5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                                      蓬安县应急管理局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635"/>
        <w:jc w:val="right"/>
        <w:textAlignment w:val="auto"/>
        <w:rPr>
          <w:rFonts w:hint="eastAsia" w:ascii="方正仿宋简体" w:hAnsi="方正仿宋简体" w:eastAsia="仿宋_GB2312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              202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ZjI3NTYzNjI4MWY3ZTFlZWI3ZWQ0OWI2Mjg0YTYifQ=="/>
  </w:docVars>
  <w:rsids>
    <w:rsidRoot w:val="00000000"/>
    <w:rsid w:val="0179143F"/>
    <w:rsid w:val="03672277"/>
    <w:rsid w:val="03800C12"/>
    <w:rsid w:val="076060E2"/>
    <w:rsid w:val="102649E4"/>
    <w:rsid w:val="243C0604"/>
    <w:rsid w:val="26A44BB6"/>
    <w:rsid w:val="2BDF35D6"/>
    <w:rsid w:val="2E2C283B"/>
    <w:rsid w:val="2F092488"/>
    <w:rsid w:val="2F385813"/>
    <w:rsid w:val="31526F5F"/>
    <w:rsid w:val="3BA10DFA"/>
    <w:rsid w:val="3BCB33E3"/>
    <w:rsid w:val="4189201E"/>
    <w:rsid w:val="44035768"/>
    <w:rsid w:val="442955EE"/>
    <w:rsid w:val="49A21A92"/>
    <w:rsid w:val="50F9651B"/>
    <w:rsid w:val="51EB1895"/>
    <w:rsid w:val="597D67DE"/>
    <w:rsid w:val="5A1E4F00"/>
    <w:rsid w:val="5E175794"/>
    <w:rsid w:val="60424FD8"/>
    <w:rsid w:val="63805810"/>
    <w:rsid w:val="6F6E0C9B"/>
    <w:rsid w:val="75A6276F"/>
    <w:rsid w:val="765079FD"/>
    <w:rsid w:val="77424374"/>
    <w:rsid w:val="7B85479C"/>
    <w:rsid w:val="7F8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1927</Words>
  <Characters>1975</Characters>
  <Lines>0</Lines>
  <Paragraphs>0</Paragraphs>
  <TotalTime>102</TotalTime>
  <ScaleCrop>false</ScaleCrop>
  <LinksUpToDate>false</LinksUpToDate>
  <CharactersWithSpaces>2037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</dc:creator>
  <cp:lastModifiedBy>Administrator</cp:lastModifiedBy>
  <cp:lastPrinted>2022-01-21T03:01:00Z</cp:lastPrinted>
  <dcterms:modified xsi:type="dcterms:W3CDTF">2023-01-13T03:34:40Z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471537903_cloud</vt:lpwstr>
  </property>
  <property fmtid="{D5CDD505-2E9C-101B-9397-08002B2CF9AE}" pid="4" name="ICV">
    <vt:lpwstr>BC9A609061B2437F885D21C6E57E06DA</vt:lpwstr>
  </property>
</Properties>
</file>